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519D" w14:textId="77777777" w:rsidR="00E8287D" w:rsidRDefault="00977219" w:rsidP="00EA7E98">
      <w:pPr>
        <w:pStyle w:val="berschrift1"/>
        <w:jc w:val="center"/>
        <w:rPr>
          <w:b w:val="0"/>
        </w:rPr>
      </w:pPr>
      <w:r>
        <w:rPr>
          <w:b w:val="0"/>
        </w:rPr>
        <w:t>Evaluati</w:t>
      </w:r>
      <w:r w:rsidR="00DE7B82">
        <w:rPr>
          <w:b w:val="0"/>
        </w:rPr>
        <w:t xml:space="preserve">on of </w:t>
      </w:r>
      <w:r>
        <w:rPr>
          <w:b w:val="0"/>
        </w:rPr>
        <w:t>execution quality for debt instruments</w:t>
      </w:r>
    </w:p>
    <w:p w14:paraId="7EEAB764" w14:textId="77777777" w:rsidR="00FF7C8E" w:rsidRDefault="00FF7C8E" w:rsidP="00FF7C8E">
      <w:r>
        <w:t xml:space="preserve">Portfolio management selects </w:t>
      </w:r>
      <w:r w:rsidR="003615F3">
        <w:t xml:space="preserve">dealers </w:t>
      </w:r>
      <w:r>
        <w:t xml:space="preserve">and counterparties independently in compliance with all regulatory requirements and the Best Execution Policy </w:t>
      </w:r>
      <w:r w:rsidR="003615F3">
        <w:t xml:space="preserve">while taking account </w:t>
      </w:r>
      <w:r>
        <w:t>of applicable laws, regulations and the Code of Conduct of the BVI (association for investment fund management companies and investment funds).</w:t>
      </w:r>
    </w:p>
    <w:p w14:paraId="0D8A82D9" w14:textId="77777777" w:rsidR="00FF7C8E" w:rsidRDefault="00FF7C8E" w:rsidP="00FF7C8E">
      <w:r>
        <w:t>Assurance is made that only dealers who have undergone due diligence and can guarantee the following criteria can be contacted via Bloomberg TSOX:</w:t>
      </w:r>
    </w:p>
    <w:p w14:paraId="15CA7AB4" w14:textId="77777777" w:rsidR="00FF7C8E" w:rsidRDefault="00FF7C8E" w:rsidP="00FF7C8E">
      <w:pPr>
        <w:pStyle w:val="Listenabsatz"/>
        <w:numPr>
          <w:ilvl w:val="0"/>
          <w:numId w:val="3"/>
        </w:numPr>
      </w:pPr>
      <w:r>
        <w:t>Reliable order execution</w:t>
      </w:r>
    </w:p>
    <w:p w14:paraId="13D203E4" w14:textId="77777777" w:rsidR="00FF7C8E" w:rsidRDefault="00FF7C8E" w:rsidP="00FF7C8E">
      <w:pPr>
        <w:pStyle w:val="Listenabsatz"/>
        <w:numPr>
          <w:ilvl w:val="0"/>
          <w:numId w:val="3"/>
        </w:numPr>
      </w:pPr>
      <w:r>
        <w:t>Reliable transaction processing and settlement including technical requirements necessary for efficient processing</w:t>
      </w:r>
    </w:p>
    <w:p w14:paraId="7AEBF3A7" w14:textId="77777777" w:rsidR="00FF7C8E" w:rsidRDefault="00FF7C8E" w:rsidP="00FF7C8E">
      <w:pPr>
        <w:pStyle w:val="Listenabsatz"/>
        <w:numPr>
          <w:ilvl w:val="0"/>
          <w:numId w:val="3"/>
        </w:numPr>
      </w:pPr>
      <w:r>
        <w:t>Financial reliability</w:t>
      </w:r>
    </w:p>
    <w:p w14:paraId="48EF45DA" w14:textId="0D7C6870" w:rsidR="00FF7C8E" w:rsidRPr="00302B2D" w:rsidRDefault="003D34DF" w:rsidP="00FF7C8E">
      <w:r>
        <w:rPr>
          <w:rStyle w:val="UI-Standardschrift"/>
          <w:rFonts w:asciiTheme="minorHAnsi" w:hAnsiTheme="minorHAnsi"/>
        </w:rPr>
        <w:t xml:space="preserve">Bloomberg TSOX is used for trading due to the possibility of making competitive </w:t>
      </w:r>
      <w:r w:rsidR="008A0F8F">
        <w:rPr>
          <w:rStyle w:val="UI-Standardschrift"/>
          <w:rFonts w:asciiTheme="minorHAnsi" w:hAnsiTheme="minorHAnsi"/>
        </w:rPr>
        <w:t xml:space="preserve">enquiries </w:t>
      </w:r>
      <w:r>
        <w:rPr>
          <w:rStyle w:val="UI-Standardschrift"/>
          <w:rFonts w:asciiTheme="minorHAnsi" w:hAnsiTheme="minorHAnsi"/>
        </w:rPr>
        <w:t xml:space="preserve">to several dealers </w:t>
      </w:r>
      <w:r w:rsidR="00E37F1E">
        <w:rPr>
          <w:rStyle w:val="UI-Standardschrift"/>
          <w:rFonts w:asciiTheme="minorHAnsi" w:hAnsiTheme="minorHAnsi"/>
        </w:rPr>
        <w:t xml:space="preserve">so that </w:t>
      </w:r>
      <w:r>
        <w:rPr>
          <w:rStyle w:val="UI-Standardschrift"/>
          <w:rFonts w:asciiTheme="minorHAnsi" w:hAnsiTheme="minorHAnsi"/>
        </w:rPr>
        <w:t>only the most favo</w:t>
      </w:r>
      <w:r w:rsidR="00E37F1E">
        <w:rPr>
          <w:rStyle w:val="UI-Standardschrift"/>
          <w:rFonts w:asciiTheme="minorHAnsi" w:hAnsiTheme="minorHAnsi"/>
        </w:rPr>
        <w:t>u</w:t>
      </w:r>
      <w:r>
        <w:rPr>
          <w:rStyle w:val="UI-Standardschrift"/>
          <w:rFonts w:asciiTheme="minorHAnsi" w:hAnsiTheme="minorHAnsi"/>
        </w:rPr>
        <w:t xml:space="preserve">rable offer </w:t>
      </w:r>
      <w:r w:rsidR="00E37F1E">
        <w:rPr>
          <w:rStyle w:val="UI-Standardschrift"/>
          <w:rFonts w:asciiTheme="minorHAnsi" w:hAnsiTheme="minorHAnsi"/>
        </w:rPr>
        <w:t xml:space="preserve">is </w:t>
      </w:r>
      <w:r>
        <w:rPr>
          <w:rStyle w:val="UI-Standardschrift"/>
          <w:rFonts w:asciiTheme="minorHAnsi" w:hAnsiTheme="minorHAnsi"/>
        </w:rPr>
        <w:t>executed.</w:t>
      </w:r>
      <w:r>
        <w:t xml:space="preserve"> </w:t>
      </w:r>
      <w:r>
        <w:rPr>
          <w:rStyle w:val="UI-Standardschrift"/>
          <w:rFonts w:asciiTheme="minorHAnsi" w:hAnsiTheme="minorHAnsi"/>
        </w:rPr>
        <w:t xml:space="preserve">The selection of dealers (depending on the asset class </w:t>
      </w:r>
      <w:r w:rsidR="0057043D">
        <w:rPr>
          <w:rStyle w:val="UI-Standardschrift"/>
          <w:rFonts w:asciiTheme="minorHAnsi" w:hAnsiTheme="minorHAnsi"/>
        </w:rPr>
        <w:t>up to 15</w:t>
      </w:r>
      <w:r>
        <w:rPr>
          <w:rStyle w:val="UI-Standardschrift"/>
          <w:rFonts w:asciiTheme="minorHAnsi" w:hAnsiTheme="minorHAnsi"/>
        </w:rPr>
        <w:t xml:space="preserve"> dealers are possible) is based on electronic offers (axes), price indications and </w:t>
      </w:r>
      <w:r w:rsidR="0057043D">
        <w:rPr>
          <w:rStyle w:val="UI-Standardschrift"/>
          <w:rFonts w:asciiTheme="minorHAnsi" w:hAnsiTheme="minorHAnsi"/>
        </w:rPr>
        <w:t>shown dealer inventar</w:t>
      </w:r>
      <w:r>
        <w:rPr>
          <w:rStyle w:val="UI-Standardschrift"/>
          <w:rFonts w:asciiTheme="minorHAnsi" w:hAnsiTheme="minorHAnsi"/>
        </w:rPr>
        <w:t>.</w:t>
      </w:r>
    </w:p>
    <w:p w14:paraId="1E57A386" w14:textId="77777777" w:rsidR="003D34DF" w:rsidRDefault="008A7892" w:rsidP="00B433E6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>Only in exceptional cases can t</w:t>
      </w:r>
      <w:r w:rsidR="003D34DF">
        <w:rPr>
          <w:rStyle w:val="UI-Standardschrift"/>
          <w:rFonts w:asciiTheme="minorHAnsi" w:hAnsiTheme="minorHAnsi"/>
        </w:rPr>
        <w:t xml:space="preserve">ransactions </w:t>
      </w:r>
      <w:r>
        <w:rPr>
          <w:rStyle w:val="UI-Standardschrift"/>
          <w:rFonts w:asciiTheme="minorHAnsi" w:hAnsiTheme="minorHAnsi"/>
        </w:rPr>
        <w:t xml:space="preserve">be </w:t>
      </w:r>
      <w:r w:rsidR="003D34DF">
        <w:rPr>
          <w:rStyle w:val="UI-Standardschrift"/>
          <w:rFonts w:asciiTheme="minorHAnsi" w:hAnsiTheme="minorHAnsi"/>
        </w:rPr>
        <w:t>handled via chat or telephone</w:t>
      </w:r>
      <w:r w:rsidR="00E37F1E">
        <w:rPr>
          <w:rStyle w:val="UI-Standardschrift"/>
          <w:rFonts w:asciiTheme="minorHAnsi" w:hAnsiTheme="minorHAnsi"/>
        </w:rPr>
        <w:t xml:space="preserve"> (e.g. new issues, high-volume trades, special bonds such as CLOs)</w:t>
      </w:r>
      <w:r w:rsidR="003D34DF">
        <w:rPr>
          <w:rStyle w:val="UI-Standardschrift"/>
          <w:rFonts w:asciiTheme="minorHAnsi" w:hAnsiTheme="minorHAnsi"/>
        </w:rPr>
        <w:t>, with a trade confirmation always requested via Bloomberg.</w:t>
      </w:r>
    </w:p>
    <w:p w14:paraId="232911AA" w14:textId="77777777" w:rsidR="004F058E" w:rsidRDefault="00E05CBE" w:rsidP="004F058E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 xml:space="preserve">During the review period, the continuous dealer control did not reveal any abnormalities. Our top dealers cover most of the fixed income business. </w:t>
      </w:r>
      <w:r w:rsidRPr="00E37F1E">
        <w:rPr>
          <w:rStyle w:val="UI-Standardschrift"/>
          <w:rFonts w:asciiTheme="minorHAnsi" w:hAnsiTheme="minorHAnsi"/>
        </w:rPr>
        <w:t>There are no specific agreements regarding payments received/paid, discounts and rebates.</w:t>
      </w:r>
    </w:p>
    <w:p w14:paraId="79977342" w14:textId="77777777" w:rsidR="00E05CBE" w:rsidRDefault="00E05CBE" w:rsidP="0002009D">
      <w:pPr>
        <w:rPr>
          <w:rStyle w:val="UI-Standardschrift"/>
          <w:rFonts w:asciiTheme="minorHAnsi" w:hAnsiTheme="minorHAnsi"/>
        </w:rPr>
      </w:pPr>
    </w:p>
    <w:p w14:paraId="422D9646" w14:textId="77777777" w:rsidR="0002009D" w:rsidRDefault="0002009D" w:rsidP="0002009D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Only the "Professional Clients" customer class is relevant for assessing the quality of execution. When analysing the quality of execution, only our own data is currently used.</w:t>
      </w:r>
    </w:p>
    <w:p w14:paraId="69EAD976" w14:textId="2E295819" w:rsidR="0002009D" w:rsidRDefault="0002009D" w:rsidP="00977219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Universal has no close links with individual dealers and there are no conflicts of interest with any dealers.</w:t>
      </w:r>
    </w:p>
    <w:p w14:paraId="4FDA0613" w14:textId="28A73153" w:rsidR="0057043D" w:rsidRPr="007213E3" w:rsidRDefault="0057043D" w:rsidP="0057043D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(Updated on: </w:t>
      </w:r>
      <w:r w:rsidR="00134303">
        <w:rPr>
          <w:rStyle w:val="UI-Standardschrift"/>
          <w:rFonts w:ascii="FrutigerNext LT Regular" w:hAnsi="FrutigerNext LT Regular"/>
        </w:rPr>
        <w:t>26-Mar-2024</w:t>
      </w:r>
      <w:r>
        <w:rPr>
          <w:rStyle w:val="UI-Standardschrift"/>
          <w:rFonts w:ascii="FrutigerNext LT Regular" w:hAnsi="FrutigerNext LT Regular"/>
        </w:rPr>
        <w:t>)</w:t>
      </w:r>
    </w:p>
    <w:p w14:paraId="03257A86" w14:textId="77777777" w:rsidR="0057043D" w:rsidRPr="007213E3" w:rsidRDefault="0057043D" w:rsidP="00977219">
      <w:pPr>
        <w:rPr>
          <w:rStyle w:val="UI-Standardschrift"/>
          <w:rFonts w:ascii="FrutigerNext LT Regular" w:hAnsi="FrutigerNext LT Regular"/>
          <w:b/>
        </w:rPr>
      </w:pPr>
    </w:p>
    <w:sectPr w:rsidR="0057043D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FE68" w14:textId="77777777" w:rsidR="001707DE" w:rsidRDefault="001707DE" w:rsidP="0032642A">
      <w:pPr>
        <w:spacing w:after="0" w:line="240" w:lineRule="auto"/>
      </w:pPr>
      <w:r>
        <w:separator/>
      </w:r>
    </w:p>
  </w:endnote>
  <w:endnote w:type="continuationSeparator" w:id="0">
    <w:p w14:paraId="26DEF255" w14:textId="77777777" w:rsidR="001707DE" w:rsidRDefault="001707DE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827E" w14:textId="77777777" w:rsidR="001707DE" w:rsidRDefault="001707DE" w:rsidP="0032642A">
      <w:pPr>
        <w:spacing w:after="0" w:line="240" w:lineRule="auto"/>
      </w:pPr>
      <w:r>
        <w:separator/>
      </w:r>
    </w:p>
  </w:footnote>
  <w:footnote w:type="continuationSeparator" w:id="0">
    <w:p w14:paraId="1AF1D961" w14:textId="77777777" w:rsidR="001707DE" w:rsidRDefault="001707DE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60F6"/>
    <w:rsid w:val="000A7BDB"/>
    <w:rsid w:val="000B6E07"/>
    <w:rsid w:val="000C4E04"/>
    <w:rsid w:val="000D0E7D"/>
    <w:rsid w:val="000F1E80"/>
    <w:rsid w:val="000F5000"/>
    <w:rsid w:val="00101548"/>
    <w:rsid w:val="00106151"/>
    <w:rsid w:val="001066ED"/>
    <w:rsid w:val="00114E7A"/>
    <w:rsid w:val="00124217"/>
    <w:rsid w:val="00134303"/>
    <w:rsid w:val="0014272F"/>
    <w:rsid w:val="001470ED"/>
    <w:rsid w:val="00152CA1"/>
    <w:rsid w:val="001540A9"/>
    <w:rsid w:val="00164831"/>
    <w:rsid w:val="00164FE7"/>
    <w:rsid w:val="001653A1"/>
    <w:rsid w:val="001707DE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302B2D"/>
    <w:rsid w:val="003110A8"/>
    <w:rsid w:val="003217E3"/>
    <w:rsid w:val="0032642A"/>
    <w:rsid w:val="00343D77"/>
    <w:rsid w:val="003615F3"/>
    <w:rsid w:val="0037478D"/>
    <w:rsid w:val="00390BC6"/>
    <w:rsid w:val="003A57DD"/>
    <w:rsid w:val="003B1343"/>
    <w:rsid w:val="003C442A"/>
    <w:rsid w:val="003C6B6C"/>
    <w:rsid w:val="003D34DF"/>
    <w:rsid w:val="003D4245"/>
    <w:rsid w:val="003E2F12"/>
    <w:rsid w:val="003E61F3"/>
    <w:rsid w:val="003F5E86"/>
    <w:rsid w:val="003F7350"/>
    <w:rsid w:val="00413CF2"/>
    <w:rsid w:val="00447E83"/>
    <w:rsid w:val="0046509A"/>
    <w:rsid w:val="00475B8F"/>
    <w:rsid w:val="00483972"/>
    <w:rsid w:val="00491938"/>
    <w:rsid w:val="00497A7C"/>
    <w:rsid w:val="004C6573"/>
    <w:rsid w:val="004E57B6"/>
    <w:rsid w:val="004F058E"/>
    <w:rsid w:val="00515470"/>
    <w:rsid w:val="0054529C"/>
    <w:rsid w:val="0054771A"/>
    <w:rsid w:val="005650A6"/>
    <w:rsid w:val="0057043D"/>
    <w:rsid w:val="00581FCB"/>
    <w:rsid w:val="00583C6A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72BAA"/>
    <w:rsid w:val="006A595E"/>
    <w:rsid w:val="006C72E3"/>
    <w:rsid w:val="006D5A2E"/>
    <w:rsid w:val="006E03F5"/>
    <w:rsid w:val="006E74C7"/>
    <w:rsid w:val="006E7686"/>
    <w:rsid w:val="006F5530"/>
    <w:rsid w:val="0070520D"/>
    <w:rsid w:val="007113F7"/>
    <w:rsid w:val="007213E3"/>
    <w:rsid w:val="00724FDC"/>
    <w:rsid w:val="00743F8B"/>
    <w:rsid w:val="00791288"/>
    <w:rsid w:val="007938E5"/>
    <w:rsid w:val="007B01EA"/>
    <w:rsid w:val="007B3EC7"/>
    <w:rsid w:val="007B4530"/>
    <w:rsid w:val="007C56D6"/>
    <w:rsid w:val="007D1653"/>
    <w:rsid w:val="007D4C3E"/>
    <w:rsid w:val="007D4D6F"/>
    <w:rsid w:val="007E0F34"/>
    <w:rsid w:val="007E78F4"/>
    <w:rsid w:val="007F3E75"/>
    <w:rsid w:val="008014F0"/>
    <w:rsid w:val="00805229"/>
    <w:rsid w:val="008164BF"/>
    <w:rsid w:val="008255AC"/>
    <w:rsid w:val="00857637"/>
    <w:rsid w:val="00862D25"/>
    <w:rsid w:val="0089655B"/>
    <w:rsid w:val="008A0F8F"/>
    <w:rsid w:val="008A539B"/>
    <w:rsid w:val="008A7892"/>
    <w:rsid w:val="008C70AC"/>
    <w:rsid w:val="008C7BC3"/>
    <w:rsid w:val="00921010"/>
    <w:rsid w:val="00921BC4"/>
    <w:rsid w:val="00954433"/>
    <w:rsid w:val="00977219"/>
    <w:rsid w:val="00980EC0"/>
    <w:rsid w:val="00986BE1"/>
    <w:rsid w:val="00995CB8"/>
    <w:rsid w:val="00995E57"/>
    <w:rsid w:val="009D16AD"/>
    <w:rsid w:val="009E03A0"/>
    <w:rsid w:val="00A1062C"/>
    <w:rsid w:val="00A167F2"/>
    <w:rsid w:val="00A34484"/>
    <w:rsid w:val="00A36576"/>
    <w:rsid w:val="00A377E3"/>
    <w:rsid w:val="00A5364B"/>
    <w:rsid w:val="00A939D9"/>
    <w:rsid w:val="00A93B0B"/>
    <w:rsid w:val="00A97D94"/>
    <w:rsid w:val="00AA4123"/>
    <w:rsid w:val="00AB18BC"/>
    <w:rsid w:val="00AB278E"/>
    <w:rsid w:val="00AB2F84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33E6"/>
    <w:rsid w:val="00B46AB9"/>
    <w:rsid w:val="00B476F8"/>
    <w:rsid w:val="00B622B3"/>
    <w:rsid w:val="00B7226A"/>
    <w:rsid w:val="00B74D09"/>
    <w:rsid w:val="00B9594A"/>
    <w:rsid w:val="00BC2AD7"/>
    <w:rsid w:val="00BE1D06"/>
    <w:rsid w:val="00BE4B7F"/>
    <w:rsid w:val="00BE6674"/>
    <w:rsid w:val="00C2651B"/>
    <w:rsid w:val="00C361B2"/>
    <w:rsid w:val="00C368B6"/>
    <w:rsid w:val="00C43203"/>
    <w:rsid w:val="00C470C4"/>
    <w:rsid w:val="00C522AC"/>
    <w:rsid w:val="00C54AE9"/>
    <w:rsid w:val="00C86197"/>
    <w:rsid w:val="00C8633E"/>
    <w:rsid w:val="00CC7BA6"/>
    <w:rsid w:val="00CE6527"/>
    <w:rsid w:val="00D014AC"/>
    <w:rsid w:val="00D042BF"/>
    <w:rsid w:val="00D224B5"/>
    <w:rsid w:val="00D40E48"/>
    <w:rsid w:val="00D60331"/>
    <w:rsid w:val="00D60B8D"/>
    <w:rsid w:val="00D635E5"/>
    <w:rsid w:val="00D80499"/>
    <w:rsid w:val="00D82250"/>
    <w:rsid w:val="00D91971"/>
    <w:rsid w:val="00DA661D"/>
    <w:rsid w:val="00DE7B82"/>
    <w:rsid w:val="00DF4F98"/>
    <w:rsid w:val="00DF52D9"/>
    <w:rsid w:val="00E05CBE"/>
    <w:rsid w:val="00E06A02"/>
    <w:rsid w:val="00E37F1E"/>
    <w:rsid w:val="00E47135"/>
    <w:rsid w:val="00E5629B"/>
    <w:rsid w:val="00E713F9"/>
    <w:rsid w:val="00E739E8"/>
    <w:rsid w:val="00E8287D"/>
    <w:rsid w:val="00E96BCC"/>
    <w:rsid w:val="00EA0717"/>
    <w:rsid w:val="00EA5889"/>
    <w:rsid w:val="00EA761E"/>
    <w:rsid w:val="00EA7E98"/>
    <w:rsid w:val="00EB19D0"/>
    <w:rsid w:val="00EC4B3A"/>
    <w:rsid w:val="00ED18E9"/>
    <w:rsid w:val="00EF65FD"/>
    <w:rsid w:val="00EF7485"/>
    <w:rsid w:val="00F41510"/>
    <w:rsid w:val="00F42587"/>
    <w:rsid w:val="00F52A8A"/>
    <w:rsid w:val="00F55F82"/>
    <w:rsid w:val="00F8583A"/>
    <w:rsid w:val="00F948EA"/>
    <w:rsid w:val="00FA625B"/>
    <w:rsid w:val="00FC32F1"/>
    <w:rsid w:val="00FD0032"/>
    <w:rsid w:val="00FD3AC2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27238"/>
  <w15:docId w15:val="{A5F7DE6D-96B1-4B1B-BCD8-13C17199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E108-17D4-4CE8-9B27-E98874CE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2017-02-08T09:44:00Z</cp:lastPrinted>
  <dcterms:created xsi:type="dcterms:W3CDTF">2022-10-17T08:21:00Z</dcterms:created>
  <dcterms:modified xsi:type="dcterms:W3CDTF">2024-03-26T19:57:00Z</dcterms:modified>
</cp:coreProperties>
</file>